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ЗАОЧНОЕ </w:t>
      </w: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секретаре судебных заседаний </w:t>
      </w:r>
      <w:r>
        <w:rPr>
          <w:rFonts w:ascii="Times New Roman" w:eastAsia="Times New Roman" w:hAnsi="Times New Roman" w:cs="Times New Roman"/>
          <w:sz w:val="28"/>
          <w:szCs w:val="28"/>
        </w:rPr>
        <w:t>Бекетовой Н.И.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t>№2-</w:t>
      </w:r>
      <w:r>
        <w:rPr>
          <w:rFonts w:ascii="Times New Roman" w:eastAsia="Times New Roman" w:hAnsi="Times New Roman" w:cs="Times New Roman"/>
          <w:sz w:val="28"/>
          <w:szCs w:val="28"/>
        </w:rPr>
        <w:t>2228</w:t>
      </w:r>
      <w:r>
        <w:rPr>
          <w:rFonts w:ascii="Times New Roman" w:eastAsia="Times New Roman" w:hAnsi="Times New Roman" w:cs="Times New Roman"/>
          <w:sz w:val="28"/>
          <w:szCs w:val="28"/>
        </w:rPr>
        <w:t>-2803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АО «ГСК «</w:t>
      </w:r>
      <w:r>
        <w:rPr>
          <w:rFonts w:ascii="Times New Roman" w:eastAsia="Times New Roman" w:hAnsi="Times New Roman" w:cs="Times New Roman"/>
          <w:sz w:val="28"/>
          <w:szCs w:val="28"/>
        </w:rPr>
        <w:t>Югория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к </w:t>
      </w:r>
      <w:r>
        <w:rPr>
          <w:rFonts w:ascii="Times New Roman" w:eastAsia="Times New Roman" w:hAnsi="Times New Roman" w:cs="Times New Roman"/>
          <w:sz w:val="28"/>
          <w:szCs w:val="28"/>
        </w:rPr>
        <w:t>Черкашину Григорию Алексеевичу и Черкашиной Надежде Дмитриевне о взыскании ущерба в порядке суброгации,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 е ш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удовлетворить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сковое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АО «ГСК «</w:t>
      </w:r>
      <w:r>
        <w:rPr>
          <w:rFonts w:ascii="Times New Roman" w:eastAsia="Times New Roman" w:hAnsi="Times New Roman" w:cs="Times New Roman"/>
          <w:sz w:val="28"/>
          <w:szCs w:val="28"/>
        </w:rPr>
        <w:t>Югория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(ИНН: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8601023568)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Черкашину Григорию Алексеевичу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5rplc-11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района) </w:t>
      </w:r>
      <w:r>
        <w:rPr>
          <w:rFonts w:ascii="Times New Roman" w:eastAsia="Times New Roman" w:hAnsi="Times New Roman" w:cs="Times New Roman"/>
          <w:sz w:val="28"/>
          <w:szCs w:val="28"/>
        </w:rPr>
        <w:t>и Черкашиной Надежде Дмитриевне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16rplc-13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района)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ущерба в порядке суброгации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Черкашина Григория Алексеевича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АО «ГСК «</w:t>
      </w:r>
      <w:r>
        <w:rPr>
          <w:rFonts w:ascii="Times New Roman" w:eastAsia="Times New Roman" w:hAnsi="Times New Roman" w:cs="Times New Roman"/>
          <w:sz w:val="28"/>
          <w:szCs w:val="28"/>
        </w:rPr>
        <w:t>Югория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денежные средства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906,5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счет возмещения ущерба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порядке </w:t>
      </w:r>
      <w:r>
        <w:rPr>
          <w:rFonts w:ascii="Times New Roman" w:eastAsia="Times New Roman" w:hAnsi="Times New Roman" w:cs="Times New Roman"/>
          <w:sz w:val="28"/>
          <w:szCs w:val="28"/>
        </w:rPr>
        <w:t>суброгации</w:t>
      </w:r>
      <w:r>
        <w:rPr>
          <w:rFonts w:ascii="Times New Roman" w:eastAsia="Times New Roman" w:hAnsi="Times New Roman" w:cs="Times New Roman"/>
          <w:sz w:val="28"/>
          <w:szCs w:val="28"/>
        </w:rPr>
        <w:t>, причиненного заливом квартиры №</w:t>
      </w:r>
      <w:r>
        <w:rPr>
          <w:rStyle w:val="cat-UserDefinedgrp-18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г.Ханты-Мансийске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пропорционально ½ доли в праве собственности на квартиру №</w:t>
      </w:r>
      <w:r>
        <w:rPr>
          <w:rStyle w:val="cat-UserDefinedgrp-19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г.Ханты-Мансийске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Черкашиной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Надежды Дмитриевны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АО «ГСК «</w:t>
      </w:r>
      <w:r>
        <w:rPr>
          <w:rFonts w:ascii="Times New Roman" w:eastAsia="Times New Roman" w:hAnsi="Times New Roman" w:cs="Times New Roman"/>
          <w:sz w:val="28"/>
          <w:szCs w:val="28"/>
        </w:rPr>
        <w:t>Югория</w:t>
      </w:r>
      <w:r>
        <w:rPr>
          <w:rFonts w:ascii="Times New Roman" w:eastAsia="Times New Roman" w:hAnsi="Times New Roman" w:cs="Times New Roman"/>
          <w:sz w:val="28"/>
          <w:szCs w:val="28"/>
        </w:rPr>
        <w:t>» денежные средства в размере 24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906,5 рублей в счет возмещения ущерба в порядке </w:t>
      </w:r>
      <w:r>
        <w:rPr>
          <w:rFonts w:ascii="Times New Roman" w:eastAsia="Times New Roman" w:hAnsi="Times New Roman" w:cs="Times New Roman"/>
          <w:sz w:val="28"/>
          <w:szCs w:val="28"/>
        </w:rPr>
        <w:t>суброгации</w:t>
      </w:r>
      <w:r>
        <w:rPr>
          <w:rFonts w:ascii="Times New Roman" w:eastAsia="Times New Roman" w:hAnsi="Times New Roman" w:cs="Times New Roman"/>
          <w:sz w:val="28"/>
          <w:szCs w:val="28"/>
        </w:rPr>
        <w:t>, причиненного заливом квартиры №</w:t>
      </w:r>
      <w:r>
        <w:rPr>
          <w:rStyle w:val="cat-UserDefinedgrp-18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г.Ханты-Мансийске</w:t>
      </w:r>
      <w:r>
        <w:rPr>
          <w:rFonts w:ascii="Times New Roman" w:eastAsia="Times New Roman" w:hAnsi="Times New Roman" w:cs="Times New Roman"/>
          <w:sz w:val="28"/>
          <w:szCs w:val="28"/>
        </w:rPr>
        <w:t>, пропорционально ½ доли в праве собственности на квартиру №</w:t>
      </w:r>
      <w:r>
        <w:rPr>
          <w:rStyle w:val="cat-UserDefinedgrp-19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г.Ханты-Мансийске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порядке распределения судебных расходов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Черкашина Григория Алексеевича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АО «ГСК «</w:t>
      </w:r>
      <w:r>
        <w:rPr>
          <w:rFonts w:ascii="Times New Roman" w:eastAsia="Times New Roman" w:hAnsi="Times New Roman" w:cs="Times New Roman"/>
          <w:sz w:val="28"/>
          <w:szCs w:val="28"/>
        </w:rPr>
        <w:t>Югория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по оплате государственной пошлины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Черкашиной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Надежды Дмитриевны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АО «ГСК «</w:t>
      </w:r>
      <w:r>
        <w:rPr>
          <w:rFonts w:ascii="Times New Roman" w:eastAsia="Times New Roman" w:hAnsi="Times New Roman" w:cs="Times New Roman"/>
          <w:sz w:val="28"/>
          <w:szCs w:val="28"/>
        </w:rPr>
        <w:t>Югория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расходы по оплате государственной пошлины в размере 2000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 ответчиками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5rplc-11">
    <w:name w:val="cat-PassportData grp-15 rplc-11"/>
    <w:basedOn w:val="DefaultParagraphFont"/>
  </w:style>
  <w:style w:type="character" w:customStyle="1" w:styleId="cat-PassportDatagrp-16rplc-13">
    <w:name w:val="cat-PassportData grp-16 rplc-13"/>
    <w:basedOn w:val="DefaultParagraphFont"/>
  </w:style>
  <w:style w:type="character" w:customStyle="1" w:styleId="cat-UserDefinedgrp-18rplc-17">
    <w:name w:val="cat-UserDefined grp-18 rplc-17"/>
    <w:basedOn w:val="DefaultParagraphFont"/>
  </w:style>
  <w:style w:type="character" w:customStyle="1" w:styleId="cat-UserDefinedgrp-19rplc-20">
    <w:name w:val="cat-UserDefined grp-19 rplc-20"/>
    <w:basedOn w:val="DefaultParagraphFont"/>
  </w:style>
  <w:style w:type="character" w:customStyle="1" w:styleId="cat-UserDefinedgrp-18rplc-26">
    <w:name w:val="cat-UserDefined grp-18 rplc-26"/>
    <w:basedOn w:val="DefaultParagraphFont"/>
  </w:style>
  <w:style w:type="character" w:customStyle="1" w:styleId="cat-UserDefinedgrp-19rplc-29">
    <w:name w:val="cat-UserDefined grp-19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